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00000" w:rsidDel="00000000" w:rsidP="00000000" w:rsidRDefault="00000000" w:rsidRPr="00000000" w14:paraId="00000002">
      <w:pPr>
        <w:pStyle w:val="Heading1"/>
        <w:shd w:fill="ffffff" w:val="clear"/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hd w:fill="ffffff" w:val="clear"/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Послуги з оцифрування предметів музейної колекції (картини, графіка, плакати, предмети одягу та тканини)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hd w:fill="ffffff" w:val="clear"/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(відповідно до пункту 41 постанови КМУ від 11.10.2016 № 710 «Про ефективне використання державних коштів» (зі змінами))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Замовник: Національний музей Голодомору-геноциду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код ЄДРПОУ 36588948,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адреса 01015 м. Київ, вул. Лаврська, 3.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tabs>
          <w:tab w:val="left" w:leader="none" w:pos="1276"/>
        </w:tabs>
        <w:spacing w:after="4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Процедура закупівлі: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відкриті торги (з особливостями).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Ідентифікатор закупівлі: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UA-2025-01-07-003361-a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Послуги з оцифрування предметів музейної колекції (картини, графіка, плакати, предмети одягу та тканини)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ДК 021:2015: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79960000-1 Послуги фотографів і супутні послуги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Обґрунтування технічних та якісних характеристик предмета закупівлі: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 Обсяг надання послуг: 1 послуга.</w:t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5.2. Термін постачання: до 1 травня 2025 року.</w:t>
      </w:r>
    </w:p>
    <w:p w:rsidR="00000000" w:rsidDel="00000000" w:rsidP="00000000" w:rsidRDefault="00000000" w:rsidRPr="00000000" w14:paraId="00000018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Закупівля проводиться у зв'язку з реалізацією проекту "Історія, збережена в цифрі" з метою належного виконання умов Договору про надання гранту.</w:t>
      </w:r>
    </w:p>
    <w:p w:rsidR="00000000" w:rsidDel="00000000" w:rsidP="00000000" w:rsidRDefault="00000000" w:rsidRPr="00000000" w14:paraId="00000019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  <w:rtl w:val="0"/>
        </w:rPr>
        <w:t xml:space="preserve">Для оцифрування представлені 462 музейні предмети з колекції Замовника:</w:t>
      </w:r>
    </w:p>
    <w:p w:rsidR="00000000" w:rsidDel="00000000" w:rsidP="00000000" w:rsidRDefault="00000000" w:rsidRPr="00000000" w14:paraId="0000001B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– 398 предметів образотворчого мистецтва різних розмірів (картини, графіка, плакати, ікони, предмети медальєрики) тощо;</w:t>
      </w:r>
    </w:p>
    <w:p w:rsidR="00000000" w:rsidDel="00000000" w:rsidP="00000000" w:rsidRDefault="00000000" w:rsidRPr="00000000" w14:paraId="0000001D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– 28 одиниць одягу (сорочки, спідниці, керсетки);</w:t>
      </w:r>
    </w:p>
    <w:p w:rsidR="00000000" w:rsidDel="00000000" w:rsidP="00000000" w:rsidRDefault="00000000" w:rsidRPr="00000000" w14:paraId="0000001E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– 27 одиниць – рушники, скатертини, серветки;</w:t>
      </w:r>
    </w:p>
    <w:p w:rsidR="00000000" w:rsidDel="00000000" w:rsidP="00000000" w:rsidRDefault="00000000" w:rsidRPr="00000000" w14:paraId="0000001F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– 9 одиниць – рядна.</w:t>
      </w:r>
    </w:p>
    <w:p w:rsidR="00000000" w:rsidDel="00000000" w:rsidP="00000000" w:rsidRDefault="00000000" w:rsidRPr="00000000" w14:paraId="00000020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before="0" w:line="240" w:lineRule="auto"/>
        <w:ind w:firstLine="566.9291338582675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Всі послуги з оцифрування і обробки матеріалів виконуються на обладнанні Виконавця: фотокамера, оптика, фотоспалахи, стійки, тримачі, фон, відбивачі, колорчекер, масштабна лінійка, ноутбук або стаціонарний комп’ютер при необхідності. Також бажано, щоб Виконавець підготував камеру та оптику до зйомки, щоб унеможливити потрапляння додаткових зображень плям бруду або пилу з матриці та оптики на цифрові зображення об’єктів колекції.</w:t>
      </w:r>
    </w:p>
    <w:p w:rsidR="00000000" w:rsidDel="00000000" w:rsidP="00000000" w:rsidRDefault="00000000" w:rsidRPr="00000000" w14:paraId="00000022">
      <w:pPr>
        <w:shd w:fill="ffffff" w:val="clear"/>
        <w:spacing w:after="0" w:before="0" w:line="240" w:lineRule="auto"/>
        <w:ind w:firstLine="566.9291338582675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Технічні вимоги до оцифрування музейних предметів з колекції Замовника базуються на технічних рекомендаціях щодо оцифрування культурної спадщини всесвітньої організації FADGI. Вимоги щодо зйомки відповідають градації 4-Star по системі FADGE, а саме розділ FADGE 3.8 Prints and Photographs (нижче наведені в таблиці): https://www.digitizationguidelines.gov/</w:t>
      </w:r>
    </w:p>
    <w:p w:rsidR="00000000" w:rsidDel="00000000" w:rsidP="00000000" w:rsidRDefault="00000000" w:rsidRPr="00000000" w14:paraId="00000023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  <w:rtl w:val="0"/>
        </w:rPr>
        <w:t xml:space="preserve">Об’єм робіт:</w:t>
      </w:r>
    </w:p>
    <w:p w:rsidR="00000000" w:rsidDel="00000000" w:rsidP="00000000" w:rsidRDefault="00000000" w:rsidRPr="00000000" w14:paraId="00000025">
      <w:pPr>
        <w:shd w:fill="ffffff" w:val="clear"/>
        <w:spacing w:after="0" w:before="0" w:line="240" w:lineRule="auto"/>
        <w:ind w:firstLine="566.9291338582675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Кожний предмет колекції Замовника вимагає оцифрування з декількох ракурсах, а саме:</w:t>
      </w:r>
    </w:p>
    <w:p w:rsidR="00000000" w:rsidDel="00000000" w:rsidP="00000000" w:rsidRDefault="00000000" w:rsidRPr="00000000" w14:paraId="00000026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– 398 предметів образотворчого мистецтва різних розмірів (картини, графіка, плакати, ікони, предмети медальєрики) тощо – 2 ракурси (фронтальний ракурс та зворотній бік);</w:t>
      </w:r>
    </w:p>
    <w:p w:rsidR="00000000" w:rsidDel="00000000" w:rsidP="00000000" w:rsidRDefault="00000000" w:rsidRPr="00000000" w14:paraId="00000027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– 28 одиниць одягу (сорочки, спідниці, керсетки) – 6-8 стандартизованих ракурсів в залежності від об’єкту);</w:t>
      </w:r>
    </w:p>
    <w:p w:rsidR="00000000" w:rsidDel="00000000" w:rsidP="00000000" w:rsidRDefault="00000000" w:rsidRPr="00000000" w14:paraId="00000028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– 27 одиниць (рушники, скатертини, серветки) – 2-4 стандартизовані ракурси в залежності від об’єкту);</w:t>
      </w:r>
    </w:p>
    <w:p w:rsidR="00000000" w:rsidDel="00000000" w:rsidP="00000000" w:rsidRDefault="00000000" w:rsidRPr="00000000" w14:paraId="00000029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– 9 одиниць (рядна) – 2-4 стандартизовані ракурси в залежності від об’єкту.</w:t>
      </w:r>
    </w:p>
    <w:p w:rsidR="00000000" w:rsidDel="00000000" w:rsidP="00000000" w:rsidRDefault="00000000" w:rsidRPr="00000000" w14:paraId="0000002A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before="0" w:line="240" w:lineRule="auto"/>
        <w:ind w:firstLine="566.9291338582675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Вимоги до фінальних зображень відповідно до градації по системі FADGE – FADGE 3.8 Prints and Photographs:</w:t>
      </w:r>
    </w:p>
    <w:p w:rsidR="00000000" w:rsidDel="00000000" w:rsidP="00000000" w:rsidRDefault="00000000" w:rsidRPr="00000000" w14:paraId="0000002C">
      <w:pPr>
        <w:shd w:fill="ffffff" w:val="clear"/>
        <w:spacing w:after="0" w:before="0" w:lin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Розмір об’єкта по відношенню до кадру 85%</w:t>
      </w:r>
    </w:p>
    <w:p w:rsidR="00000000" w:rsidDel="00000000" w:rsidP="00000000" w:rsidRDefault="00000000" w:rsidRPr="00000000" w14:paraId="0000002D">
      <w:pPr>
        <w:shd w:fill="ffffff" w:val="clear"/>
        <w:spacing w:after="0" w:before="0" w:lin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Master File Format TIFF, JPEG 2000</w:t>
      </w:r>
    </w:p>
    <w:p w:rsidR="00000000" w:rsidDel="00000000" w:rsidP="00000000" w:rsidRDefault="00000000" w:rsidRPr="00000000" w14:paraId="0000002E">
      <w:pPr>
        <w:shd w:fill="ffffff" w:val="clear"/>
        <w:spacing w:after="0" w:before="0" w:lin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Compression (Допустима компресія) LZW</w:t>
      </w:r>
    </w:p>
    <w:p w:rsidR="00000000" w:rsidDel="00000000" w:rsidP="00000000" w:rsidRDefault="00000000" w:rsidRPr="00000000" w14:paraId="0000002F">
      <w:pPr>
        <w:shd w:fill="ffffff" w:val="clear"/>
        <w:spacing w:after="0" w:before="0" w:lin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Resolution 600 ppi</w:t>
      </w:r>
    </w:p>
    <w:p w:rsidR="00000000" w:rsidDel="00000000" w:rsidP="00000000" w:rsidRDefault="00000000" w:rsidRPr="00000000" w14:paraId="00000030">
      <w:pPr>
        <w:shd w:fill="ffffff" w:val="clear"/>
        <w:spacing w:after="0" w:before="0" w:lin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Bit Depth 16 bit</w:t>
      </w:r>
    </w:p>
    <w:p w:rsidR="00000000" w:rsidDel="00000000" w:rsidP="00000000" w:rsidRDefault="00000000" w:rsidRPr="00000000" w14:paraId="00000031">
      <w:pPr>
        <w:shd w:fill="ffffff" w:val="clear"/>
        <w:spacing w:after="0" w:before="0" w:lin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Color Space Adobe RGB (1998), ProPhoto, ECIRGB_v2</w:t>
      </w:r>
    </w:p>
    <w:p w:rsidR="00000000" w:rsidDel="00000000" w:rsidP="00000000" w:rsidRDefault="00000000" w:rsidRPr="00000000" w14:paraId="00000032">
      <w:pPr>
        <w:shd w:fill="ffffff" w:val="clear"/>
        <w:spacing w:after="0" w:before="0" w:lin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Color Mode Color</w:t>
      </w:r>
    </w:p>
    <w:p w:rsidR="00000000" w:rsidDel="00000000" w:rsidP="00000000" w:rsidRDefault="00000000" w:rsidRPr="00000000" w14:paraId="00000033">
      <w:pPr>
        <w:shd w:fill="ffffff" w:val="clear"/>
        <w:spacing w:after="0" w:before="0" w:lin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Розмір зображення по найдовшій стороні 7000-10000 pixels</w:t>
      </w:r>
    </w:p>
    <w:p w:rsidR="00000000" w:rsidDel="00000000" w:rsidP="00000000" w:rsidRDefault="00000000" w:rsidRPr="00000000" w14:paraId="00000034">
      <w:pPr>
        <w:shd w:fill="ffffff" w:val="clear"/>
        <w:spacing w:after="0" w:before="0" w:lin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Колоркорекція Згідно color checker</w:t>
      </w:r>
    </w:p>
    <w:p w:rsidR="00000000" w:rsidDel="00000000" w:rsidP="00000000" w:rsidRDefault="00000000" w:rsidRPr="00000000" w14:paraId="00000035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after="0" w:before="0" w:line="240" w:lineRule="auto"/>
        <w:ind w:firstLine="566.9291338582675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Оцифрований матеріал є задокументованим зовнішнім виглядом оригіналу на момент оцифрування, відповідно, вимагається забезпечення високої якості деталей, збереження пропорцій, точного відображення й передачі кольору, не викривлений перспективою, з правильним балансом білого, з показниками ISO 100, правильно рівномірно висвітлений.</w:t>
      </w:r>
    </w:p>
    <w:p w:rsidR="00000000" w:rsidDel="00000000" w:rsidP="00000000" w:rsidRDefault="00000000" w:rsidRPr="00000000" w14:paraId="00000037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 Обґрунтування розміру бюджетного призначення: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закупівля проводиться на очікувану вартість на 2025 рік з урахуванням середньої ринкової вартості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Україні, а також з урахуванням бюджетного запиту на 2025 рік. </w:t>
      </w:r>
    </w:p>
    <w:p w:rsidR="00000000" w:rsidDel="00000000" w:rsidP="00000000" w:rsidRDefault="00000000" w:rsidRPr="00000000" w14:paraId="0000003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Код економічної класифікації видатків бюджету (КЕКВ)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2240 Оплата послуг (крім комунальних).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Очікувана вартість предмета закупівлі: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184 400 грн з ПДВ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8. Обгрунтування очікуваної вартості предмета закупівлі: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очікувана ціна послуг за предметом закупівлі обраховується виходячи із аналогічних послуг та враховуючи ринкові ціни по Україні.</w:t>
      </w:r>
    </w:p>
    <w:sectPr>
      <w:pgSz w:h="16838" w:w="11906" w:orient="portrait"/>
      <w:pgMar w:bottom="1560" w:top="1418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WyrDCj3us1cfyECDgqgMh/DBxg==">CgMxLjA4AHIhMUVTR3hla0RDNmhNaGcwOUt6bWFlclJHeUF1M3B4cHQw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2024-09-09T11:39:00Z</dcterms:created>
  <dc:creator>User2</dc:creator>
</cp:coreProperties>
</file>