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00000" w:rsidDel="00000000" w:rsidP="00000000" w:rsidRDefault="00000000" w:rsidRPr="00000000" w14:paraId="00000002">
      <w:pPr>
        <w:pStyle w:val="Heading1"/>
        <w:shd w:fill="ffffff" w:val="clear"/>
        <w:spacing w:after="0" w:before="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1440"/>
        </w:tabs>
        <w:spacing w:after="0" w:line="240" w:lineRule="auto"/>
        <w:ind w:firstLine="284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Друк книг: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rtl w:val="0"/>
        </w:rPr>
        <w:t xml:space="preserve">«Петренко Іван. Морок над Києвом. Місто напередодні та в роки Голодомору»; «Іванець Андрій. “Рік 1933” Віктора Цимбала живописний першотвір про Голодомор»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1440"/>
        </w:tabs>
        <w:spacing w:after="0" w:line="240" w:lineRule="auto"/>
        <w:ind w:firstLine="284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(відповідно до пункту 41 постанови КМУ від 11.10.2016 № 710 </w:t>
        <w:br w:type="textWrapping"/>
        <w:t xml:space="preserve">«Про ефективне використання державних коштів» (зі змінами))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25.0" w:type="dxa"/>
        <w:jc w:val="left"/>
        <w:tblInd w:w="3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5"/>
        <w:gridCol w:w="2790"/>
        <w:gridCol w:w="5790"/>
        <w:tblGridChange w:id="0">
          <w:tblGrid>
            <w:gridCol w:w="645"/>
            <w:gridCol w:w="2790"/>
            <w:gridCol w:w="579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Замовник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Національний музей Голодомору-геноциду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Адреса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01015 м. Київ, вул. Лаврська, 3.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Процедура закупівлі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Відкриті торги з особливостями.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Ідентифікатор закупівлі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highlight w:val="white"/>
                <w:rtl w:val="0"/>
              </w:rPr>
              <w:t xml:space="preserve">UA-2025-09-05-011308-a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Назва предмета закупівлі із зазначенням коду за Єдиним закупівельним словником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tabs>
                <w:tab w:val="left" w:leader="none" w:pos="1440"/>
              </w:tabs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rtl w:val="0"/>
              </w:rPr>
              <w:t xml:space="preserve">друк книг: «Петренко Іван. Морок над Києвом. Місто напередодні та в роки Голодомору»; «Іванець Андрій. “Рік 1933” Віктора Цимбала живописний першотвір про Голодомор»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Код ДК 021:2015: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79810000-5 Друкарські послуги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Обґрунтування технічних та якісних характеристик предмета закупівлі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Книга «Петренко Іван. Морок над Києвом. Місто напередодні та в роки Голодомору» розрахована на істориків, краєзнавців, викладачів, вчителів, студентів і всіх, хто цікавиться темою Голодомору 1932–1933 рр. та історією Києва. У виданні розкриті теми адміністративно-територіального устрою Києва напередодні та в роки Голодомору, його комунального господарства, продовольчого постачання містян, епідемічного стану, а також виживання тисяч голодуючих українських селян та безпритульних дітей на вулицях міста. </w:t>
            </w:r>
          </w:p>
          <w:p w:rsidR="00000000" w:rsidDel="00000000" w:rsidP="00000000" w:rsidRDefault="00000000" w:rsidRPr="00000000" w14:paraId="0000001F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dytwgpq4vswu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Книга «Петренко Іван. Морок над Києвом. Місто напередодні та в роки Голодомору»</w:t>
            </w:r>
          </w:p>
          <w:p w:rsidR="00000000" w:rsidDel="00000000" w:rsidP="00000000" w:rsidRDefault="00000000" w:rsidRPr="00000000" w14:paraId="00000020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Тираж: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250 примірників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Книга «Іванець Андрій. “Рік 1933” Віктора Цимбала живописний першотвір про Голодомор» орієнтується та таку цільову аудиторію: історики, мистецтвознавці, музейники, дослідники геноцидів і всі, хто цікавиться українською історією, культурою та темою Голодомору-геноциду. У книжці вперше комплексно досліджено історію створення та експонування картини «Рік 1933» — одного з найвідоміших живописних творів, присвячених темі Голодомору. Автор аналізує значення цієї роботи Віктора Цимбала (1902–1968) у контексті формування візуального канону пам’яті про Голодомор, вводить до наукового обігу нові джерела й розглядає питання авторства, датування та первинного показу полотна.</w:t>
            </w:r>
          </w:p>
          <w:p w:rsidR="00000000" w:rsidDel="00000000" w:rsidP="00000000" w:rsidRDefault="00000000" w:rsidRPr="00000000" w14:paraId="00000024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gu5cmvro2ey9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Книга «Іванець Андрій. “Рік 1933” Віктора Цимбала живописний першотвір про Голодомор»</w:t>
            </w:r>
          </w:p>
          <w:p w:rsidR="00000000" w:rsidDel="00000000" w:rsidP="00000000" w:rsidRDefault="00000000" w:rsidRPr="00000000" w14:paraId="00000025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Тираж: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200 примірників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Термін поставки всього накладу: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30 жовтня 2025 року.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© Національний музей Голодомору-геноциду 2025. 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ind w:firstLine="283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d0d0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Закон України «Про публічні закупівлі» № 922-VIII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rtl w:val="0"/>
              </w:rPr>
              <w:t xml:space="preserve">від 25.12.2015 року (зі змінами) (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d0d0d"/>
                  <w:u w:val="single"/>
                  <w:rtl w:val="0"/>
                </w:rPr>
                <w:t xml:space="preserve">https://zakon.rada.gov.ua/laws/show/922-19#Text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ind w:firstLine="283"/>
              <w:jc w:val="both"/>
              <w:rPr>
                <w:rFonts w:ascii="Times New Roman" w:cs="Times New Roman" w:eastAsia="Times New Roman" w:hAnsi="Times New Roman"/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d0d0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rtl w:val="0"/>
              </w:rPr>
              <w:t xml:space="preserve">Постанова Кабінету Міністрів України  від 12 жовтня 2022р.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(зі змінами) (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d0d0d"/>
                  <w:u w:val="single"/>
                  <w:rtl w:val="0"/>
                </w:rPr>
                <w:t xml:space="preserve">https://zakon.rada.gov.ua/laws/show/1178-2022-%D0%BF#Text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ind w:firstLine="283"/>
              <w:jc w:val="both"/>
              <w:rPr>
                <w:rFonts w:ascii="Times New Roman" w:cs="Times New Roman" w:eastAsia="Times New Roman" w:hAnsi="Times New Roman"/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d0d0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rtl w:val="0"/>
              </w:rPr>
              <w:t xml:space="preserve">Цивільний кодекс України 16.01.2003 № 435-IV (зі змінами) (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d0d0d"/>
                  <w:u w:val="single"/>
                  <w:rtl w:val="0"/>
                </w:rPr>
                <w:t xml:space="preserve">https://zakon.rada.gov.ua/laws/show/435-15#Text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rtl w:val="0"/>
              </w:rPr>
              <w:t xml:space="preserve">). 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ind w:firstLine="283"/>
              <w:jc w:val="both"/>
              <w:rPr>
                <w:rFonts w:ascii="Times New Roman" w:cs="Times New Roman" w:eastAsia="Times New Roman" w:hAnsi="Times New Roman"/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d0d0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rtl w:val="0"/>
              </w:rPr>
              <w:t xml:space="preserve">Закон України «Про авторське право і суміжні права» 1 грудня 2022 року № 2811-IX (зі змінами) (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d0d0d"/>
                  <w:u w:val="single"/>
                  <w:rtl w:val="0"/>
                </w:rPr>
                <w:t xml:space="preserve">https://zakon.rada.gov.ua/laws/show/2811-20#Text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30">
            <w:pPr>
              <w:spacing w:after="0" w:before="240"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rtl w:val="0"/>
              </w:rPr>
              <w:t xml:space="preserve">Наказ Міністерства розвитку економіки, торгівлі та сільсько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 господарства України 18.02.2020  № 275 (зі змінами) «Про затвердження примірної методики визначення очікуваної вартості предмета закупівлі» (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u w:val="single"/>
                  <w:rtl w:val="0"/>
                </w:rPr>
                <w:t xml:space="preserve">https://zakon.rada.gov.ua/rada/show/v0275915-20#Text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Обґрунтування розміру бюджетного призначення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Розмір бюджетного призначення, визначений відповідно до кошторису на 2025 рік. Код економічної класифікації видатків бюджету (КЕКВ) 2210 (Предмети, матеріали, обладнання та інвентар).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Очікувана вартість предмета закупівлі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125 200,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00 грн з ПДВ.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Обгрунтування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очікуваної вартості предмета закупівлі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Розрахунок очікуваної вартості зазначеного товару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на такі товари, доступні у відкритих джерелах інформації (Інтернет) та виходячи із попередніх закупівель аналогічних товарів.</w:t>
            </w:r>
          </w:p>
        </w:tc>
      </w:tr>
    </w:tbl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560" w:top="1418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5">
    <w:name w:val="Hyperlink"/>
    <w:basedOn w:val="a0"/>
    <w:uiPriority w:val="99"/>
    <w:unhideWhenUsed w:val="1"/>
    <w:rsid w:val="0001125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 w:val="1"/>
    <w:unhideWhenUsed w:val="1"/>
    <w:rsid w:val="0001125B"/>
    <w:rPr>
      <w:color w:val="605e5c"/>
      <w:shd w:color="auto" w:fill="e1dfdd" w:val="clear"/>
    </w:rPr>
  </w:style>
  <w:style w:type="table" w:styleId="a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zakon.rada.gov.ua/rada/show/v0275915-20#Text" TargetMode="External"/><Relationship Id="rId10" Type="http://schemas.openxmlformats.org/officeDocument/2006/relationships/hyperlink" Target="https://zakon.rada.gov.ua/laws/show/2811-20#Text" TargetMode="External"/><Relationship Id="rId9" Type="http://schemas.openxmlformats.org/officeDocument/2006/relationships/hyperlink" Target="https://zakon.rada.gov.ua/laws/show/435-15#Tex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zakon.rada.gov.ua/laws/show/922-19#Text" TargetMode="External"/><Relationship Id="rId8" Type="http://schemas.openxmlformats.org/officeDocument/2006/relationships/hyperlink" Target="https://zakon.rada.gov.ua/laws/show/1178-2022-%D0%BF#Te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pr//gKibqvNUn2SeOaw4y4LBeQ==">CgMxLjAyDmguZHl0d2dwcTR2c3d1Mg5oLmd1NWNtdnJvMmV5OTgAciExSi1PbmVvbmVPZ2VmWG5LWFRhbktHXzl6RndQN2tQUnM=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2024-08-20T10:47:00Z</dcterms:created>
  <dc:creator>User2</dc:creator>
</cp:coreProperties>
</file>