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F8BC" w14:textId="77777777" w:rsidR="003F573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FC2FB38" w14:textId="77777777" w:rsidR="003F5733" w:rsidRDefault="003F5733">
      <w:pPr>
        <w:pStyle w:val="1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B5B160" w14:textId="76AA630D" w:rsidR="0039018F" w:rsidRDefault="0039018F" w:rsidP="00390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9018F">
        <w:rPr>
          <w:rFonts w:ascii="Times New Roman" w:eastAsia="Times New Roman" w:hAnsi="Times New Roman" w:cs="Times New Roman"/>
          <w:b/>
          <w:bCs/>
          <w:sz w:val="26"/>
          <w:szCs w:val="26"/>
        </w:rPr>
        <w:t>Друк і виготовлення  книги  «“Теперішні труднощі швидко забудуться”. Документи і тексти заперечення Голодомору, упорядкування, передмова, примітки Андрій Козицький, Михайло Костів» за макетом замовника</w:t>
      </w:r>
      <w:r w:rsidRPr="003901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C4C515" w14:textId="01A6D540" w:rsidR="003F5733" w:rsidRPr="0039018F" w:rsidRDefault="00000000" w:rsidP="003901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(відповідно до пункту 41 постанови КМУ від 11.10.2016 № 710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«Про ефективне використання державних коштів» (зі змінами))</w:t>
      </w:r>
    </w:p>
    <w:tbl>
      <w:tblPr>
        <w:tblStyle w:val="aa"/>
        <w:tblW w:w="9225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790"/>
        <w:gridCol w:w="5790"/>
      </w:tblGrid>
      <w:tr w:rsidR="003F5733" w14:paraId="1B935577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6EC9818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37C170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A8B42E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Національний музей Голодомору-геноциду </w:t>
            </w:r>
          </w:p>
        </w:tc>
      </w:tr>
      <w:tr w:rsidR="003F5733" w14:paraId="0744E676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7E42882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596D21EB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4ABB1C99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 м. Київ, вул. Лаврська, 3.</w:t>
            </w:r>
          </w:p>
        </w:tc>
      </w:tr>
      <w:tr w:rsidR="003F5733" w14:paraId="165DF309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7949FE47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26ACD996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502429A1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Відкриті торги з особливостями.</w:t>
            </w:r>
          </w:p>
        </w:tc>
      </w:tr>
      <w:tr w:rsidR="003F5733" w14:paraId="026C222C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D41692D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16CB312" w14:textId="77777777" w:rsidR="003F5733" w:rsidRPr="008C36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BD">
              <w:rPr>
                <w:rFonts w:ascii="Times New Roman" w:eastAsia="Times New Roman" w:hAnsi="Times New Roman" w:cs="Times New Roman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21E9D93" w14:textId="6CD8AA8F" w:rsidR="003F5733" w:rsidRPr="008C36BD" w:rsidRDefault="008C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UA-2025-10-22-010852-a</w:t>
            </w:r>
          </w:p>
          <w:p w14:paraId="6B8FB052" w14:textId="54AC977E" w:rsidR="0075785B" w:rsidRPr="008C36BD" w:rsidRDefault="0039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36BD">
              <w:rPr>
                <w:rFonts w:ascii="Arial" w:eastAsia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3F5733" w14:paraId="70EF9C42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0967971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661B8A5F" w14:textId="77777777" w:rsidR="003F5733" w:rsidRPr="008C36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із зазначенням коду за Єдиним закупівельним словником </w:t>
            </w:r>
            <w:r w:rsidRPr="008C36BD">
              <w:rPr>
                <w:rFonts w:ascii="Times New Roman" w:eastAsia="Times New Roman" w:hAnsi="Times New Roman" w:cs="Times New Roman"/>
                <w:sz w:val="16"/>
                <w:szCs w:val="16"/>
              </w:rPr>
              <w:t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  <w:r w:rsidRPr="008C36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49984082" w14:textId="5754AD3B" w:rsidR="003F5733" w:rsidRPr="008C36BD" w:rsidRDefault="0039018F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Друк і виготовлення  книги  «“Теперішні труднощі швидко забудуться”. Документи і тексти заперечення Голодомору, упорядкування, передмова, примітки Андрій Козицький, Михайло Костів» за макетом замовника</w:t>
            </w:r>
          </w:p>
        </w:tc>
      </w:tr>
      <w:tr w:rsidR="003F5733" w14:paraId="54646FC8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334A726F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A14D9E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ДК 021:2015: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1CF7402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79810000-5 Друкарські послуги</w:t>
            </w:r>
          </w:p>
        </w:tc>
      </w:tr>
      <w:tr w:rsidR="003F5733" w14:paraId="16BFBE21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C21292B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0F35247A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42623E2D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Замовник здійснює закупівлю книг  у 2025 році у необхідній кількості  і якості – 300шт, оскільки вони за своїми якісними та технічними характеристиками найбільше відповідають потребам та вимогам замовника.</w:t>
            </w:r>
          </w:p>
          <w:p w14:paraId="4DF82082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книзі вміщено комплекс документів і текстів, що висвітлюють кампанію замовчування та заперечення Голодомору 1932–1933 рр., яку тривалий час провадив СРСР, а після його розпаду продовжила Російська Федерація. Видання є першим тематичним зібранням автентичних джерел з історії </w:t>
            </w:r>
            <w:proofErr w:type="spellStart"/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дезінформаційної</w:t>
            </w:r>
            <w:proofErr w:type="spellEnd"/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кампанії Кремля, метою якої було приховати вчинений ним злочин геноциду українського народу.</w:t>
            </w:r>
          </w:p>
          <w:p w14:paraId="4304051A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призначене для істориків, політологів, журналістів, усіх, хто цікавиться історією Голодомору 1932–1933 рр. в Україні, а також інформаційною складовою гібридної війни Росії проти України.</w:t>
            </w:r>
          </w:p>
          <w:p w14:paraId="0C44832D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– 148000,00грн без ПДВ обумовлено статистичним аналізом загальнодоступної інформації на сайтах про ціну предмета закупівлі, вартості книг із подібними параметрами. Якісні та технічні характеристики книг </w:t>
            </w: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заявленої кількості визначені з урахуванням реальних потреб установи та оптимального співвідношення ціни та якості.</w:t>
            </w:r>
          </w:p>
          <w:p w14:paraId="3B6908D3" w14:textId="67A79523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7845853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поставки: 01015, м. Київ, вул. Лаврська, 3</w:t>
            </w:r>
          </w:p>
          <w:p w14:paraId="3B3D418B" w14:textId="77777777" w:rsidR="00E27992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товару (продукції): 300 штук</w:t>
            </w:r>
          </w:p>
          <w:p w14:paraId="502AD87B" w14:textId="09DF54DB" w:rsidR="0075785B" w:rsidRPr="00E27992" w:rsidRDefault="00E27992" w:rsidP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F5733" w14:paraId="68FB7A49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54EDAA7D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3CB26796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233CA7BB" w14:textId="77777777" w:rsidR="003F57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призначення, визначений відповідно до кошторису на 2025 рік. Код економічної класифікації видатків бюджету (КЕКВ) 2210 (Предмети, матеріали, обладнання та інвентар).</w:t>
            </w:r>
          </w:p>
        </w:tc>
      </w:tr>
      <w:tr w:rsidR="003F5733" w14:paraId="240D2F2B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128F3C0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1BFFB06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7F5EBB5" w14:textId="77777777" w:rsidR="003F5733" w:rsidRDefault="00390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148000,00</w:t>
            </w:r>
            <w:r w:rsidR="0075785B"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 </w:t>
            </w:r>
            <w:proofErr w:type="spellStart"/>
            <w:r w:rsidR="0075785B"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бе</w:t>
            </w:r>
            <w:proofErr w:type="spellEnd"/>
            <w:r w:rsidR="0075785B"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ПДВ.</w:t>
            </w:r>
          </w:p>
          <w:p w14:paraId="3B1EB4DC" w14:textId="31FE3FA1" w:rsidR="00E27992" w:rsidRPr="00E27992" w:rsidRDefault="00E27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Керуючись пунктом 197.1.25 Податкового кодексу України (№2755-VI від 02.12.2010 р.) звільняються від оподаткування операції з постачання (передплати) та доставки періодичних видань друкованих засобів масової інформації (крім видань еротичного характеру) вітчизняного виробництва, підготовлення (літературне, наукове і технічне редагування, коригування, дизайн та верстка), виготовлення (друк на папері чи запис на електронному носієві), розповсюдження книжок, у тому числі електронного контенту (крім видань еротичного характеру) та дитячих книжкових видань, вітчизняного виробництва, учнівських зошитів, підручників та навчальних посібників, словників українсько-іноземної або </w:t>
            </w:r>
            <w:proofErr w:type="spellStart"/>
            <w:r w:rsidRPr="00E2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іноземно</w:t>
            </w:r>
            <w:proofErr w:type="spellEnd"/>
            <w:r w:rsidRPr="00E2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-української мови вітчизняного виробництва на митній території України).</w:t>
            </w:r>
          </w:p>
        </w:tc>
      </w:tr>
      <w:tr w:rsidR="003F5733" w14:paraId="7A549F6C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8D756E5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682D5399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5A623CED" w14:textId="089A48C3" w:rsidR="00757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Розрахунок очікуваної вартості зазначеного товару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та виходячи із попередніх закупівель аналогічних товарів.</w:t>
            </w:r>
            <w:r w:rsidR="0075785B">
              <w:t xml:space="preserve"> </w:t>
            </w:r>
          </w:p>
          <w:p w14:paraId="2DED0E91" w14:textId="7D1DBC11" w:rsidR="003F5733" w:rsidRDefault="0075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</w:t>
            </w:r>
            <w:r w:rsidR="003901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01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148000,00</w:t>
            </w: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 без ПДВ обумовлено статистичним аналізом загальнодоступної інформації на сайтах про ціну предмета закупівлі, </w:t>
            </w:r>
            <w:r w:rsidR="00E279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вартості книг із подібними параметрами,</w:t>
            </w: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примірної методики визначення очікуваної вартості предмета закупівлі. Якісні та технічні характеристики </w:t>
            </w:r>
            <w:r w:rsidR="003901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книг</w:t>
            </w: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заявленої кількості визначені з урахуванням реальних потреб підприємства та оптимального співвідношення ціни та якості.</w:t>
            </w:r>
          </w:p>
        </w:tc>
      </w:tr>
    </w:tbl>
    <w:p w14:paraId="41061A11" w14:textId="2B33A0BE" w:rsidR="0039018F" w:rsidRPr="0039018F" w:rsidRDefault="0039018F" w:rsidP="0039018F">
      <w:pPr>
        <w:tabs>
          <w:tab w:val="left" w:pos="1485"/>
        </w:tabs>
        <w:rPr>
          <w:rFonts w:ascii="Times New Roman" w:eastAsia="Times New Roman" w:hAnsi="Times New Roman" w:cs="Times New Roman"/>
          <w:lang w:val="uk-UA"/>
        </w:rPr>
      </w:pPr>
    </w:p>
    <w:sectPr w:rsidR="0039018F" w:rsidRPr="0039018F">
      <w:pgSz w:w="11906" w:h="16838"/>
      <w:pgMar w:top="1418" w:right="850" w:bottom="156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33"/>
    <w:rsid w:val="001B1AC4"/>
    <w:rsid w:val="0039018F"/>
    <w:rsid w:val="003F5733"/>
    <w:rsid w:val="00553D10"/>
    <w:rsid w:val="0075785B"/>
    <w:rsid w:val="008C36BD"/>
    <w:rsid w:val="008E586C"/>
    <w:rsid w:val="00D2170B"/>
    <w:rsid w:val="00E27992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F1C9"/>
  <w15:docId w15:val="{45719174-9EB5-4B76-A6EC-029DBFF0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1125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25B"/>
    <w:rPr>
      <w:color w:val="605E5C"/>
      <w:shd w:val="clear" w:color="auto" w:fill="E1DFDD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r//gKibqvNUn2SeOaw4y4LBeQ==">CgMxLjAyDmguZHl0d2dwcTR2c3d1Mg5oLmd1NWNtdnJvMmV5OTgAciExSi1PbmVvbmVPZ2VmWG5LWFRhbktHXzl6RndQN2tQUnM=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2025-10-21T12:44:00Z</dcterms:created>
  <dcterms:modified xsi:type="dcterms:W3CDTF">2025-10-22T12:11:00Z</dcterms:modified>
</cp:coreProperties>
</file>