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966D3" w14:textId="77777777" w:rsidR="001C4FA6" w:rsidRPr="00B74C3D" w:rsidRDefault="003E2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4C3D">
        <w:rPr>
          <w:rFonts w:ascii="Times New Roman" w:eastAsia="Times New Roman" w:hAnsi="Times New Roman" w:cs="Times New Roman"/>
          <w:sz w:val="28"/>
          <w:szCs w:val="28"/>
        </w:rPr>
        <w:t xml:space="preserve">Інформація щодо процедур </w:t>
      </w:r>
      <w:proofErr w:type="spellStart"/>
      <w:r w:rsidRPr="00B74C3D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</w:p>
    <w:p w14:paraId="06983802" w14:textId="0E3E725D" w:rsidR="001C4FA6" w:rsidRPr="00B74C3D" w:rsidRDefault="003E28B5" w:rsidP="00166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4C3D">
        <w:rPr>
          <w:rFonts w:ascii="Times New Roman" w:eastAsia="Times New Roman" w:hAnsi="Times New Roman" w:cs="Times New Roman"/>
          <w:sz w:val="28"/>
          <w:szCs w:val="28"/>
        </w:rPr>
        <w:t>на виконання постанови Кабінету Міністрів України від 16.12.2020 № 1266 «Про внесення змін до постанов Кабінету Міністрів України від 1серпня 2013 р. № 631 і від 11 жовтня 2016 р. № 710»</w:t>
      </w:r>
    </w:p>
    <w:tbl>
      <w:tblPr>
        <w:tblStyle w:val="a5"/>
        <w:tblW w:w="154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2835"/>
        <w:gridCol w:w="2126"/>
        <w:gridCol w:w="3402"/>
        <w:gridCol w:w="3969"/>
      </w:tblGrid>
      <w:tr w:rsidR="001C4FA6" w:rsidRPr="00B74C3D" w14:paraId="505B11DD" w14:textId="77777777">
        <w:trPr>
          <w:trHeight w:val="555"/>
        </w:trPr>
        <w:tc>
          <w:tcPr>
            <w:tcW w:w="3114" w:type="dxa"/>
            <w:vMerge w:val="restart"/>
          </w:tcPr>
          <w:p w14:paraId="18A95DD3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Найменування  предмета</w:t>
            </w:r>
          </w:p>
          <w:p w14:paraId="34812ADD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закупівлі із зазначенням</w:t>
            </w:r>
          </w:p>
          <w:p w14:paraId="5A563780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коду ЄЗС</w:t>
            </w:r>
          </w:p>
          <w:p w14:paraId="389C13D3" w14:textId="77777777" w:rsidR="001C4FA6" w:rsidRPr="00B74C3D" w:rsidRDefault="001C4F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14:paraId="56B155D3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Від та ідентифікатор</w:t>
            </w:r>
          </w:p>
          <w:p w14:paraId="6C366720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процедури закупівлі</w:t>
            </w:r>
          </w:p>
          <w:p w14:paraId="7E1F30E8" w14:textId="77777777" w:rsidR="001C4FA6" w:rsidRPr="00B74C3D" w:rsidRDefault="001C4F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14:paraId="0DA41EE8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Очікувана  вартість предмету</w:t>
            </w:r>
          </w:p>
          <w:p w14:paraId="6C42700A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закупівлі</w:t>
            </w:r>
          </w:p>
          <w:p w14:paraId="4BD10D98" w14:textId="77777777" w:rsidR="001C4FA6" w:rsidRPr="00B74C3D" w:rsidRDefault="001C4F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14:paraId="2E035184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Обґрунтування</w:t>
            </w:r>
          </w:p>
        </w:tc>
      </w:tr>
      <w:tr w:rsidR="001C4FA6" w:rsidRPr="00B74C3D" w14:paraId="6DC84E6C" w14:textId="77777777">
        <w:trPr>
          <w:trHeight w:val="555"/>
        </w:trPr>
        <w:tc>
          <w:tcPr>
            <w:tcW w:w="3114" w:type="dxa"/>
            <w:vMerge/>
          </w:tcPr>
          <w:p w14:paraId="50C92E1D" w14:textId="77777777" w:rsidR="001C4FA6" w:rsidRPr="00B74C3D" w:rsidRDefault="001C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50FAFEC7" w14:textId="77777777" w:rsidR="001C4FA6" w:rsidRPr="00B74C3D" w:rsidRDefault="001C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480CF5E1" w14:textId="77777777" w:rsidR="001C4FA6" w:rsidRPr="00B74C3D" w:rsidRDefault="001C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4418D8F" w14:textId="77777777" w:rsidR="001C4FA6" w:rsidRPr="00B74C3D" w:rsidRDefault="003E28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технічних та якісних</w:t>
            </w:r>
          </w:p>
          <w:p w14:paraId="51E0721A" w14:textId="77777777" w:rsidR="001C4FA6" w:rsidRPr="00B74C3D" w:rsidRDefault="003E28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 предмета закупівлі</w:t>
            </w:r>
          </w:p>
          <w:p w14:paraId="2A863067" w14:textId="77777777" w:rsidR="001C4FA6" w:rsidRPr="00B74C3D" w:rsidRDefault="001C4F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8FBBAE7" w14:textId="77777777" w:rsidR="001C4FA6" w:rsidRPr="00B74C3D" w:rsidRDefault="003E28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розміру бюджетного призначення,</w:t>
            </w:r>
          </w:p>
          <w:p w14:paraId="6C3E27CD" w14:textId="77777777" w:rsidR="001C4FA6" w:rsidRPr="00B74C3D" w:rsidRDefault="003E28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очікуваної вартості предмета</w:t>
            </w:r>
          </w:p>
          <w:p w14:paraId="2789D54A" w14:textId="77777777" w:rsidR="001C4FA6" w:rsidRPr="00B74C3D" w:rsidRDefault="003E28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закупівлі</w:t>
            </w:r>
          </w:p>
        </w:tc>
      </w:tr>
      <w:tr w:rsidR="001C4FA6" w:rsidRPr="00B74C3D" w14:paraId="1FAE3F3F" w14:textId="77777777">
        <w:tc>
          <w:tcPr>
            <w:tcW w:w="3114" w:type="dxa"/>
          </w:tcPr>
          <w:p w14:paraId="3154E105" w14:textId="77777777" w:rsidR="001C4FA6" w:rsidRDefault="00D05A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Електрична енергія з послугою передачі (без урахування послуг з розпод</w:t>
            </w:r>
            <w:r w:rsidR="00AA42E0">
              <w:rPr>
                <w:rFonts w:ascii="Times New Roman" w:eastAsia="Times New Roman" w:hAnsi="Times New Roman" w:cs="Times New Roman"/>
                <w:sz w:val="28"/>
                <w:szCs w:val="28"/>
              </w:rPr>
              <w:t>ілу електричної енергії) на 202</w:t>
            </w:r>
            <w:r w:rsidR="00AA42E0" w:rsidRPr="00AA42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рік, код 09310000-5 – Електрична енергія  за ДК 021:2015 Єдиного закупівельного словника</w:t>
            </w:r>
          </w:p>
          <w:p w14:paraId="37264A3C" w14:textId="2451B23B" w:rsidR="00DE0B3C" w:rsidRPr="00B74C3D" w:rsidRDefault="00DE0B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Замовник: Національний музей Голодомору-Геноциду</w:t>
            </w:r>
            <w:bookmarkStart w:id="0" w:name="_GoBack"/>
            <w:bookmarkEnd w:id="0"/>
          </w:p>
        </w:tc>
        <w:tc>
          <w:tcPr>
            <w:tcW w:w="2835" w:type="dxa"/>
          </w:tcPr>
          <w:p w14:paraId="5C84D823" w14:textId="77777777" w:rsidR="00AA42E0" w:rsidRDefault="00AA42E0">
            <w:pP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  <w:r w:rsidRPr="00AA42E0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UA-2025-12-10-012652-a </w:t>
            </w:r>
          </w:p>
          <w:p w14:paraId="52FAC3E6" w14:textId="0E473339" w:rsidR="001C4FA6" w:rsidRPr="00B74C3D" w:rsidRDefault="00AA42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B3C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  <w:lang w:val="ru-RU"/>
              </w:rPr>
              <w:t>(</w:t>
            </w:r>
            <w:r w:rsidR="003E28B5"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Відкриті торги </w:t>
            </w:r>
          </w:p>
          <w:p w14:paraId="793A422A" w14:textId="77777777" w:rsidR="001C4FA6" w:rsidRPr="00B74C3D" w:rsidRDefault="003E28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(з Особливостями)</w:t>
            </w:r>
          </w:p>
        </w:tc>
        <w:tc>
          <w:tcPr>
            <w:tcW w:w="2126" w:type="dxa"/>
          </w:tcPr>
          <w:p w14:paraId="3F4A1F90" w14:textId="469FD3B2" w:rsidR="001C4FA6" w:rsidRPr="00B74C3D" w:rsidRDefault="00487A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B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A42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342 000 </w:t>
            </w:r>
            <w:proofErr w:type="spellStart"/>
            <w:r w:rsidRPr="00487A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грн</w:t>
            </w:r>
            <w:proofErr w:type="spellEnd"/>
            <w:r w:rsidRPr="00487A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з ПДВ</w:t>
            </w:r>
          </w:p>
        </w:tc>
        <w:tc>
          <w:tcPr>
            <w:tcW w:w="3402" w:type="dxa"/>
          </w:tcPr>
          <w:p w14:paraId="19A9B354" w14:textId="6F47BBF5" w:rsidR="001C4FA6" w:rsidRPr="00AA42E0" w:rsidRDefault="003E28B5" w:rsidP="00AA42E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Вимоги до технічних та якісних характеристик предмету закупівлі сформовані </w:t>
            </w:r>
            <w:r w:rsidR="00BB4167"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на під</w:t>
            </w:r>
            <w:r w:rsidR="00D05A48">
              <w:rPr>
                <w:rFonts w:ascii="Times New Roman" w:eastAsia="Times New Roman" w:hAnsi="Times New Roman" w:cs="Times New Roman"/>
                <w:sz w:val="28"/>
                <w:szCs w:val="28"/>
              </w:rPr>
              <w:t>ставі річної потреби Замовника</w:t>
            </w:r>
            <w:r w:rsidR="00D05A48" w:rsidRPr="00AA42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A42E0" w:rsidRPr="00AA42E0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AA42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AA42E0" w:rsidRPr="00AA42E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AA42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рік (01.01.2026-31.12.2026) в обсязі 45000 кВт*год.</w:t>
            </w:r>
          </w:p>
        </w:tc>
        <w:tc>
          <w:tcPr>
            <w:tcW w:w="3969" w:type="dxa"/>
          </w:tcPr>
          <w:p w14:paraId="38BE0D49" w14:textId="77777777" w:rsidR="00D05A48" w:rsidRPr="00D05A48" w:rsidRDefault="00487ACB" w:rsidP="00D05A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05A48" w:rsidRPr="00D05A48">
              <w:rPr>
                <w:rFonts w:ascii="Times New Roman" w:eastAsia="Times New Roman" w:hAnsi="Times New Roman" w:cs="Times New Roman"/>
                <w:sz w:val="28"/>
                <w:szCs w:val="28"/>
              </w:rPr>
              <w:t>Очікувана вартість Закупівлі визначена у відповідності до наказу Міністерства розвитку економіки, торгівлі та сільського господарства України від 18 лютого 2020 року № 275 «Про затвердження примірної методики визначення очікуваної вартості предмета закупівлі».</w:t>
            </w:r>
          </w:p>
          <w:p w14:paraId="1BE5D17F" w14:textId="1B8EAC3C" w:rsidR="00166B8D" w:rsidRDefault="00D05A48" w:rsidP="00D05A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Визначення очікуваної вартості здійснене на підставі даних ринку, а саме загальнодоступної відкритої інформації про ціни та інформації з отриманих цінових пропозицій та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</w:rPr>
              <w:t>прайс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-листів на момент вивчення ринку. </w:t>
            </w:r>
            <w:r w:rsidRPr="00AA42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A42E0" w:rsidRPr="00AA42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B724087" w14:textId="6E972FB9" w:rsidR="00166B8D" w:rsidRDefault="00DE0B3C" w:rsidP="00D05A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B3C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Розрахунок очікуваної вартості здійснено наступним чином:</w:t>
            </w:r>
          </w:p>
          <w:p w14:paraId="0A478272" w14:textId="4A7B9636" w:rsidR="00166B8D" w:rsidRPr="00166B8D" w:rsidRDefault="00166B8D" w:rsidP="00166B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>Цсз</w:t>
            </w:r>
            <w:proofErr w:type="spellEnd"/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середньозважена ціна електричної енергії (в грн за 1 </w:t>
            </w:r>
            <w:proofErr w:type="spellStart"/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>кВт</w:t>
            </w:r>
            <w:r w:rsidRPr="00166B8D">
              <w:rPr>
                <w:rFonts w:ascii="Cambria Math" w:eastAsia="Times New Roman" w:hAnsi="Cambria Math" w:cs="Cambria Math"/>
                <w:sz w:val="28"/>
                <w:szCs w:val="28"/>
              </w:rPr>
              <w:t>⋅</w:t>
            </w:r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proofErr w:type="spellEnd"/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без ПДВ) за </w:t>
            </w:r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результатами торгів на ринку електричної енергії «на добу наперед» за відповідний повний календарний місяць, за який здійснюється розрахунок, оприлюднена на офіційному </w:t>
            </w:r>
            <w:proofErr w:type="spellStart"/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>вебсайті</w:t>
            </w:r>
            <w:proofErr w:type="spellEnd"/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«Оператора ринку» (</w:t>
            </w:r>
            <w:hyperlink w:history="1">
              <w:r w:rsidR="00DE0B3C" w:rsidRPr="008715C2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https://www.oree.com.ua) - </w:t>
              </w:r>
              <w:r w:rsidR="00DE0B3C" w:rsidRPr="008715C2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5,04</w:t>
              </w:r>
            </w:hyperlink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 без ПДВ;</w:t>
            </w:r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7464068F" w14:textId="067053B8" w:rsidR="00166B8D" w:rsidRPr="00166B8D" w:rsidRDefault="00166B8D" w:rsidP="00166B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>Тосп</w:t>
            </w:r>
            <w:proofErr w:type="spellEnd"/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ціна (тариф) послуг оператора системи передачі, яка встановлена Регулятором, яка діє для відповідного розрахункового періоду за 1 </w:t>
            </w:r>
            <w:proofErr w:type="spellStart"/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>кВт</w:t>
            </w:r>
            <w:r w:rsidRPr="00166B8D">
              <w:rPr>
                <w:rFonts w:ascii="Cambria Math" w:eastAsia="Times New Roman" w:hAnsi="Cambria Math" w:cs="Cambria Math"/>
                <w:sz w:val="28"/>
                <w:szCs w:val="28"/>
              </w:rPr>
              <w:t>⋅</w:t>
            </w:r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0,6862</w:t>
            </w:r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  </w:t>
            </w:r>
            <w:proofErr w:type="spellStart"/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>бе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>ПДВ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3C5C902A" w14:textId="6C0DAA74" w:rsidR="00166B8D" w:rsidRPr="00166B8D" w:rsidRDefault="00166B8D" w:rsidP="00166B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>Впост</w:t>
            </w:r>
            <w:proofErr w:type="spellEnd"/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розмір надбавки / знижки Постачальника за одиницю електричної енергії (розмір надбавки / знижки учасника — переможця торгів (Постачальника)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- 0,60 грн без ПДВ;</w:t>
            </w:r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46136A9B" w14:textId="1848919A" w:rsidR="00166B8D" w:rsidRPr="00166B8D" w:rsidRDefault="00166B8D" w:rsidP="00166B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ЦІНА за одиницю – 6,33 грн  без ПДВ;</w:t>
            </w:r>
          </w:p>
          <w:p w14:paraId="71EDA3DB" w14:textId="20420DE6" w:rsidR="00166B8D" w:rsidRPr="00166B8D" w:rsidRDefault="00166B8D" w:rsidP="00166B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Урахування ПДВ – 1,27 </w:t>
            </w:r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грн  </w:t>
            </w:r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44B409CF" w14:textId="658C6DEA" w:rsidR="00166B8D" w:rsidRPr="00166B8D" w:rsidRDefault="00166B8D" w:rsidP="00166B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Цф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)ЦІНА за одиницю – 7,60</w:t>
            </w:r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 з ПДВ</w:t>
            </w:r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49E930C7" w14:textId="549AC865" w:rsidR="00166B8D" w:rsidRPr="00166B8D" w:rsidRDefault="00166B8D" w:rsidP="00166B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ЗАГАЛЬНА ВАРТІСТЬ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45000                кВт*год – 285 000,00</w:t>
            </w:r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>грн без ПДВ</w:t>
            </w:r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5D18B5E0" w14:textId="2F24BD9F" w:rsidR="00BB4167" w:rsidRPr="00166B8D" w:rsidRDefault="00166B8D" w:rsidP="00D05A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ЗАГАЛЬНА ВАРТІСТЬ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45000кВт*год – 342 000,00</w:t>
            </w:r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грн з ПДВ</w:t>
            </w:r>
            <w:r w:rsidRPr="00166B8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30ED6E53" w14:textId="41559E8B" w:rsidR="001C4FA6" w:rsidRPr="00AA42E0" w:rsidRDefault="001C4FA6" w:rsidP="00BB41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7ABD063C" w14:textId="77777777" w:rsidR="001C4FA6" w:rsidRDefault="001C4FA6">
      <w:bookmarkStart w:id="1" w:name="_gjdgxs" w:colFirst="0" w:colLast="0"/>
      <w:bookmarkEnd w:id="1"/>
    </w:p>
    <w:sectPr w:rsidR="001C4FA6">
      <w:pgSz w:w="16838" w:h="11906" w:orient="landscape"/>
      <w:pgMar w:top="284" w:right="678" w:bottom="85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A6"/>
    <w:rsid w:val="00156D8F"/>
    <w:rsid w:val="00166B8D"/>
    <w:rsid w:val="001C4FA6"/>
    <w:rsid w:val="003E28B5"/>
    <w:rsid w:val="00487ACB"/>
    <w:rsid w:val="004F032C"/>
    <w:rsid w:val="009F5DA0"/>
    <w:rsid w:val="00AA42E0"/>
    <w:rsid w:val="00AC3DBB"/>
    <w:rsid w:val="00B74C3D"/>
    <w:rsid w:val="00BB4167"/>
    <w:rsid w:val="00D05A48"/>
    <w:rsid w:val="00D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9C18"/>
  <w15:docId w15:val="{55052F76-08B0-F644-85F0-62C15825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66B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1587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Ревуцька</dc:creator>
  <cp:lastModifiedBy>museum</cp:lastModifiedBy>
  <cp:revision>2</cp:revision>
  <dcterms:created xsi:type="dcterms:W3CDTF">2025-12-10T12:50:00Z</dcterms:created>
  <dcterms:modified xsi:type="dcterms:W3CDTF">2025-12-10T12:50:00Z</dcterms:modified>
</cp:coreProperties>
</file>