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E193F6" w14:textId="77777777" w:rsidR="003F3679" w:rsidRDefault="003F36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FF5FCF0" w14:textId="2FDBA551" w:rsidR="003F3679" w:rsidRPr="006A126B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ОБҐРУНТУВАННЯ</w:t>
      </w:r>
    </w:p>
    <w:p w14:paraId="2AF56259" w14:textId="77777777" w:rsidR="003F3679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технічних та якісних характеристик закупівлі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електричної енергії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розміру бюджетного призначення, очікуваної вартості предмета закупівлі (оприлюднюється на виконання постанови КМУ № 710 від 11.10.2016 «Про ефективне використання державних коштів» (зі змінами)) </w:t>
      </w:r>
    </w:p>
    <w:p w14:paraId="22CABE09" w14:textId="77777777" w:rsidR="003F3679" w:rsidRDefault="003F36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8"/>
        <w:tblW w:w="15510" w:type="dxa"/>
        <w:tblInd w:w="-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65"/>
        <w:gridCol w:w="2835"/>
        <w:gridCol w:w="2130"/>
        <w:gridCol w:w="3405"/>
        <w:gridCol w:w="3975"/>
      </w:tblGrid>
      <w:tr w:rsidR="003F3679" w14:paraId="0C9B19DB" w14:textId="77777777">
        <w:trPr>
          <w:trHeight w:val="90"/>
        </w:trPr>
        <w:tc>
          <w:tcPr>
            <w:tcW w:w="3165" w:type="dxa"/>
            <w:vMerge w:val="restart"/>
          </w:tcPr>
          <w:p w14:paraId="56E9209B" w14:textId="77777777" w:rsidR="003F36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Найменування  предмета</w:t>
            </w:r>
          </w:p>
          <w:p w14:paraId="4894C322" w14:textId="77777777" w:rsidR="003F36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закупівлі із зазначенням</w:t>
            </w:r>
          </w:p>
          <w:p w14:paraId="0E0ECD9D" w14:textId="77777777" w:rsidR="003F36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коду ЄЗС</w:t>
            </w:r>
          </w:p>
          <w:p w14:paraId="68F2C6D7" w14:textId="77777777" w:rsidR="003F3679" w:rsidRDefault="003F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44C318E5" w14:textId="77777777" w:rsidR="003F36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Від та ідентифікатор</w:t>
            </w:r>
          </w:p>
          <w:p w14:paraId="0B9EED86" w14:textId="77777777" w:rsidR="003F36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процедури закупівлі</w:t>
            </w:r>
          </w:p>
          <w:p w14:paraId="6B0AE978" w14:textId="77777777" w:rsidR="003F3679" w:rsidRDefault="003F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Merge w:val="restart"/>
          </w:tcPr>
          <w:p w14:paraId="1CAB9EDA" w14:textId="77777777" w:rsidR="003F36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Очікувана  вартість предмету</w:t>
            </w:r>
          </w:p>
          <w:p w14:paraId="7EF9C737" w14:textId="77777777" w:rsidR="003F36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закупівлі</w:t>
            </w:r>
          </w:p>
          <w:p w14:paraId="4F5C87C2" w14:textId="77777777" w:rsidR="003F3679" w:rsidRDefault="003F36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80" w:type="dxa"/>
            <w:gridSpan w:val="2"/>
          </w:tcPr>
          <w:p w14:paraId="2BD10434" w14:textId="77777777" w:rsidR="003F3679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Обґрунтування</w:t>
            </w:r>
          </w:p>
        </w:tc>
      </w:tr>
      <w:tr w:rsidR="003F3679" w14:paraId="45B54B10" w14:textId="77777777">
        <w:trPr>
          <w:trHeight w:val="555"/>
        </w:trPr>
        <w:tc>
          <w:tcPr>
            <w:tcW w:w="3165" w:type="dxa"/>
            <w:vMerge/>
          </w:tcPr>
          <w:p w14:paraId="353BADAB" w14:textId="77777777" w:rsidR="003F3679" w:rsidRDefault="003F36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4D823B0F" w14:textId="77777777" w:rsidR="003F3679" w:rsidRDefault="003F36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Merge/>
          </w:tcPr>
          <w:p w14:paraId="1820824C" w14:textId="77777777" w:rsidR="003F3679" w:rsidRDefault="003F36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</w:tcPr>
          <w:p w14:paraId="32335AE7" w14:textId="77777777" w:rsidR="003F36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технічних та якісних</w:t>
            </w:r>
          </w:p>
          <w:p w14:paraId="773319B8" w14:textId="77777777" w:rsidR="003F36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 предмета закупівлі</w:t>
            </w:r>
          </w:p>
        </w:tc>
        <w:tc>
          <w:tcPr>
            <w:tcW w:w="3975" w:type="dxa"/>
          </w:tcPr>
          <w:p w14:paraId="7E6EA4D2" w14:textId="77777777" w:rsidR="003F36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розміру бюджетного призначення,</w:t>
            </w:r>
          </w:p>
          <w:p w14:paraId="75B60B97" w14:textId="77777777" w:rsidR="003F36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очікуваної вартості предмета</w:t>
            </w:r>
          </w:p>
          <w:p w14:paraId="63E79112" w14:textId="77777777" w:rsidR="003F36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закупівлі</w:t>
            </w:r>
          </w:p>
        </w:tc>
      </w:tr>
      <w:tr w:rsidR="003F3679" w14:paraId="3D9E863D" w14:textId="77777777">
        <w:tc>
          <w:tcPr>
            <w:tcW w:w="3165" w:type="dxa"/>
          </w:tcPr>
          <w:p w14:paraId="570D7163" w14:textId="77777777" w:rsidR="003F3679" w:rsidRDefault="00000000">
            <w:pPr>
              <w:pStyle w:val="2"/>
              <w:keepNext w:val="0"/>
              <w:keepLines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0" w:after="16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bookmarkStart w:id="0" w:name="_heading=h.xgczsnp41am5" w:colFirst="0" w:colLast="0"/>
            <w:bookmarkEnd w:id="0"/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 xml:space="preserve">Електрична енергія з послугою передачі (без урахування послуг з розподілу електричної енергії) на 2026 рік (жовтень – грудень 2026 року), </w:t>
            </w:r>
          </w:p>
          <w:p w14:paraId="39C3D53B" w14:textId="77777777" w:rsidR="003F3679" w:rsidRDefault="00000000">
            <w:pPr>
              <w:pStyle w:val="2"/>
              <w:keepNext w:val="0"/>
              <w:keepLines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spacing w:before="0" w:after="160"/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</w:pPr>
            <w:bookmarkStart w:id="1" w:name="_heading=h.ouu126o03wv8" w:colFirst="0" w:colLast="0"/>
            <w:bookmarkEnd w:id="1"/>
            <w:r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</w:rPr>
              <w:t>код ДК 021:2015: 09310000-5 (Електрична енергія) Єдиного закупівельного словника</w:t>
            </w:r>
          </w:p>
          <w:p w14:paraId="28D81259" w14:textId="77777777" w:rsidR="003F367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Замовник: Національний музей Голодомору-геноциду.</w:t>
            </w:r>
          </w:p>
        </w:tc>
        <w:tc>
          <w:tcPr>
            <w:tcW w:w="2835" w:type="dxa"/>
          </w:tcPr>
          <w:p w14:paraId="0444B8FA" w14:textId="77777777" w:rsidR="003F3679" w:rsidRDefault="003F3679">
            <w:pPr>
              <w:spacing w:line="360" w:lineRule="auto"/>
              <w:rPr>
                <w:rFonts w:ascii="Arial" w:eastAsia="Arial" w:hAnsi="Arial" w:cs="Arial"/>
                <w:color w:val="242638"/>
                <w:shd w:val="clear" w:color="auto" w:fill="F5F5F5"/>
              </w:rPr>
            </w:pPr>
          </w:p>
          <w:p w14:paraId="5B78FDB9" w14:textId="77777777" w:rsidR="003F3679" w:rsidRDefault="00000000">
            <w:pPr>
              <w:spacing w:line="360" w:lineRule="auto"/>
              <w:rPr>
                <w:rFonts w:ascii="Arial" w:eastAsia="Arial" w:hAnsi="Arial" w:cs="Arial"/>
                <w:color w:val="242638"/>
                <w:shd w:val="clear" w:color="auto" w:fill="F5F5F5"/>
              </w:rPr>
            </w:pPr>
            <w:r>
              <w:rPr>
                <w:rFonts w:ascii="Arial" w:eastAsia="Arial" w:hAnsi="Arial" w:cs="Arial"/>
                <w:color w:val="242638"/>
                <w:shd w:val="clear" w:color="auto" w:fill="F5F5F5"/>
              </w:rPr>
              <w:t>UA-2026-09-14-003299-a</w:t>
            </w:r>
          </w:p>
          <w:p w14:paraId="4BAA972B" w14:textId="77777777" w:rsidR="003F3679" w:rsidRDefault="00000000">
            <w:pPr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Arial" w:eastAsia="Arial" w:hAnsi="Arial" w:cs="Arial"/>
                <w:color w:val="242638"/>
              </w:rPr>
              <w:t>·</w:t>
            </w:r>
            <w:hyperlink r:id="rId5">
              <w:r>
                <w:rPr>
                  <w:rFonts w:ascii="Arial" w:eastAsia="Arial" w:hAnsi="Arial" w:cs="Arial"/>
                  <w:color w:val="2070D1"/>
                  <w:shd w:val="clear" w:color="auto" w:fill="F5F5F5"/>
                </w:rPr>
                <w:t>091d5f159b5d44d0b263c10f3a30790f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A763B37" w14:textId="77777777" w:rsidR="003F367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242638"/>
                <w:sz w:val="24"/>
                <w:szCs w:val="24"/>
              </w:rPr>
              <w:t>Запит (ціни) пропозицій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30" w:type="dxa"/>
          </w:tcPr>
          <w:p w14:paraId="54CA8AB7" w14:textId="77777777" w:rsidR="003F3679" w:rsidRDefault="003F3679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7FA"/>
              </w:rPr>
            </w:pPr>
          </w:p>
          <w:p w14:paraId="7938713C" w14:textId="77777777" w:rsidR="003F367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7F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7FA"/>
              </w:rPr>
              <w:t>139 227,57 грн з ПДВ</w:t>
            </w:r>
          </w:p>
          <w:p w14:paraId="055CF413" w14:textId="77777777" w:rsidR="003F3679" w:rsidRDefault="003F3679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7FA"/>
              </w:rPr>
            </w:pPr>
          </w:p>
          <w:p w14:paraId="5A0C3852" w14:textId="77777777" w:rsidR="003F367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7F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4F7FA"/>
              </w:rPr>
              <w:t>116 022,97 грн Без ПДВ</w:t>
            </w:r>
          </w:p>
        </w:tc>
        <w:tc>
          <w:tcPr>
            <w:tcW w:w="3405" w:type="dxa"/>
          </w:tcPr>
          <w:p w14:paraId="21D97D34" w14:textId="77777777" w:rsidR="003F367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Вимоги до технічних та якісних характеристик предмету закупівлі сформовані на підставі річної потреби Замовника на 2026 рік (жовтень-грудень 2026 року) в обсязі 15 000</w:t>
            </w:r>
            <w:sdt>
              <w:sdtPr>
                <w:tag w:val="goog_rdk_0"/>
                <w:id w:val="937774623"/>
              </w:sdtPr>
              <w:sdtContent>
                <w:r>
                  <w:rPr>
                    <w:rFonts w:ascii="Gungsuh" w:eastAsia="Gungsuh" w:hAnsi="Gungsuh" w:cs="Gungsuh"/>
                    <w:sz w:val="24"/>
                    <w:szCs w:val="24"/>
                    <w:highlight w:val="white"/>
                  </w:rPr>
                  <w:t xml:space="preserve"> </w:t>
                </w:r>
                <w:proofErr w:type="spellStart"/>
                <w:r>
                  <w:rPr>
                    <w:rFonts w:ascii="Gungsuh" w:eastAsia="Gungsuh" w:hAnsi="Gungsuh" w:cs="Gungsuh"/>
                    <w:sz w:val="24"/>
                    <w:szCs w:val="24"/>
                    <w:highlight w:val="white"/>
                  </w:rPr>
                  <w:t>кВт⋅год</w:t>
                </w:r>
                <w:proofErr w:type="spellEnd"/>
                <w:r>
                  <w:rPr>
                    <w:rFonts w:ascii="Gungsuh" w:eastAsia="Gungsuh" w:hAnsi="Gungsuh" w:cs="Gungsuh"/>
                    <w:sz w:val="24"/>
                    <w:szCs w:val="24"/>
                    <w:highlight w:val="white"/>
                  </w:rPr>
                  <w:t>.</w:t>
                </w:r>
              </w:sdtContent>
            </w:sdt>
          </w:p>
        </w:tc>
        <w:tc>
          <w:tcPr>
            <w:tcW w:w="3975" w:type="dxa"/>
          </w:tcPr>
          <w:p w14:paraId="2FA4FE72" w14:textId="77777777" w:rsidR="003F36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Очікувана вартість Закупівлі визначена у відповідності до наказу Міністерства розвитку економіки, торгівлі та сільського господарства України від 18 лютого 2020 року №275 «Про затвердження примірної методики визначення очікуваної вартості предмета закупівлі».</w:t>
            </w:r>
          </w:p>
          <w:p w14:paraId="67C22AFC" w14:textId="77777777" w:rsidR="003F36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Визначення очікуваної вартості здійснене на підставі даних ринку, а саме загальнодоступної відкритої інформації про ціни та інформації з отриманих цінових пропозицій 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прайс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-листів на момент вивчення ринку.   </w:t>
            </w:r>
          </w:p>
          <w:p w14:paraId="1EF80201" w14:textId="77777777" w:rsidR="003F3679" w:rsidRDefault="003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71AEE4" w14:textId="77777777" w:rsidR="003F36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Розрахунок очікуваної вартості здійснено наступним чином:</w:t>
            </w:r>
          </w:p>
          <w:p w14:paraId="434F2217" w14:textId="77777777" w:rsidR="003F3679" w:rsidRDefault="003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DBAE36" w14:textId="77777777" w:rsidR="003F36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середньозважена ціна електричної енергії (в грн за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кВт</w:t>
            </w:r>
            <w:r>
              <w:rPr>
                <w:rFonts w:ascii="Cambria Math" w:eastAsia="Cambria Math" w:hAnsi="Cambria Math" w:cs="Cambria Math"/>
                <w:sz w:val="24"/>
                <w:szCs w:val="24"/>
              </w:rPr>
              <w:t>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без ПДВ) за результатами торгів на ринку електричної енергії «на добу наперед» за відповідний повний календарний місяць, за який здійснюється розрахунок, оприлюднена на офіційному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вебсайті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«Оператора ринку» (</w:t>
            </w:r>
            <w:hyperlink r:id="rId6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https://www.oree.com.ua</w:t>
              </w:r>
            </w:hyperlink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)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6,18765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грн без ПДВ;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7FB72FFF" w14:textId="77777777" w:rsidR="003F3679" w:rsidRDefault="0000000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Тосп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ціна (тариф) послуг оператора системи передачі, яка встановлена Регулятором, яка діє для відповідного розрахункового періоду за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кВт</w:t>
            </w:r>
            <w:r>
              <w:rPr>
                <w:rFonts w:ascii="Cambria Math" w:eastAsia="Cambria Math" w:hAnsi="Cambria Math" w:cs="Cambria Math"/>
                <w:sz w:val="24"/>
                <w:szCs w:val="24"/>
              </w:rPr>
              <w:t>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0,92845 грн  без ПДВ;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31B9366F" w14:textId="77777777" w:rsidR="003F3679" w:rsidRDefault="00000000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Впост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розмір надбавки / знижки Постачальника за одиницю електричної енергії (розмір надбавки / знижки учасника — переможця торгів (Постачальника)  - 0,618765 грн без ПДВ;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ab/>
            </w:r>
          </w:p>
          <w:p w14:paraId="296A1046" w14:textId="77777777" w:rsidR="003F367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ЦІНА за одиницю – 7,734865 грн  без ПДВ;</w:t>
            </w:r>
          </w:p>
          <w:p w14:paraId="64FF2000" w14:textId="77777777" w:rsidR="003F367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Урахування ПДВ – 1,546973 грн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14:paraId="2A7B8049" w14:textId="77777777" w:rsidR="003F3679" w:rsidRDefault="0000000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bookmarkStart w:id="2" w:name="_heading=h.4y1ofd3uae0s" w:colFirst="0" w:colLast="0"/>
            <w:bookmarkEnd w:id="2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)ЦІНА за одиницю – 9,281838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грн з ПДВ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ab/>
            </w:r>
          </w:p>
          <w:p w14:paraId="5EF533A7" w14:textId="77777777" w:rsidR="003F3679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ЗАГАЛЬНА ВАРТІСТЬ за 15 000 кВт*год – 139 227,57 грн з ПДВ / 116 022,97 грн без ПДВ.</w:t>
            </w:r>
          </w:p>
          <w:p w14:paraId="7FCB8447" w14:textId="77777777" w:rsidR="003F3679" w:rsidRDefault="003F367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590A21D" w14:textId="77777777" w:rsidR="003F3679" w:rsidRDefault="003F3679">
      <w:bookmarkStart w:id="3" w:name="_heading=h.87lbrbkq4rqj" w:colFirst="0" w:colLast="0"/>
      <w:bookmarkEnd w:id="3"/>
    </w:p>
    <w:sectPr w:rsidR="003F3679">
      <w:pgSz w:w="16838" w:h="11906" w:orient="landscape"/>
      <w:pgMar w:top="284" w:right="678" w:bottom="850" w:left="85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C461D86A-9177-4CE4-B70B-EEAA639E8038}"/>
    <w:embedBold r:id="rId2" w:fontKey="{006374CC-2329-48D3-A7FF-06F8F89D45B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DE522C7D-3675-4A85-9761-E8558C426E4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  <w:embedRegular r:id="rId4" w:subsetted="1" w:fontKey="{00B38A1C-580C-4550-974E-4EA72AB686F7}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5" w:fontKey="{F4860283-BE1D-4D58-A592-CD292DA71A46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66D8E477-998B-4594-89A6-81E90EFC30A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679"/>
    <w:rsid w:val="00272FC1"/>
    <w:rsid w:val="003025E8"/>
    <w:rsid w:val="003F3679"/>
    <w:rsid w:val="00566B21"/>
    <w:rsid w:val="006A126B"/>
    <w:rsid w:val="00E8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73CD7"/>
  <w15:docId w15:val="{8C20C0AE-1CCF-4617-8990-7F6D7484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66B8D"/>
    <w:rPr>
      <w:color w:val="0000FF" w:themeColor="hyperlink"/>
      <w:u w:val="single"/>
    </w:rPr>
  </w:style>
  <w:style w:type="table" w:customStyle="1" w:styleId="a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oree.com.ua" TargetMode="External"/><Relationship Id="rId5" Type="http://schemas.openxmlformats.org/officeDocument/2006/relationships/hyperlink" Target="https://public-api.prozorro.gov.ua/api/2.5/tenders/091d5f159b5d44d0b263c10f3a30790f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iO5NwiTfT6CqE17hsKgKpqTYtw==">CgMxLjAaJQoBMBIgCh4IB0IaCg9UaW1lcyBOZXcgUm9tYW4SB0d1bmdzdWgyDmgueGdjenNucDQxYW01Mg5oLm91dTEyNm8wM3d2ODIOaC40eTFvZmQzdWFlMHMyDmguODdsYnJia3E0cnFqOAByITFwQlJjTFJzNDd5TzZ6TGVnU2dOWFdsT0JWZ0hJaXhVOQ==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1715</Words>
  <Characters>978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Наталія Ревуцька</dc:creator>
  <cp:lastModifiedBy>Larisa</cp:lastModifiedBy>
  <cp:revision>4</cp:revision>
  <dcterms:created xsi:type="dcterms:W3CDTF">2025-12-23T14:50:00Z</dcterms:created>
  <dcterms:modified xsi:type="dcterms:W3CDTF">2026-09-14T13:24:00Z</dcterms:modified>
</cp:coreProperties>
</file>